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</w:p>
    <w:p>
      <w:pPr>
        <w:jc w:val="center"/>
        <w:rPr>
          <w:b/>
          <w:sz w:val="36"/>
        </w:rPr>
      </w:pPr>
      <w:r>
        <w:rPr>
          <w:rFonts w:hint="eastAsia"/>
          <w:b/>
          <w:sz w:val="36"/>
          <w:lang w:val="en-US" w:eastAsia="zh-CN"/>
        </w:rPr>
        <w:t>塑料</w:t>
      </w:r>
      <w:r>
        <w:rPr>
          <w:rFonts w:hint="eastAsia"/>
          <w:b/>
          <w:sz w:val="36"/>
        </w:rPr>
        <w:t>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2020年1</w:t>
      </w:r>
      <w:r>
        <w:rPr>
          <w:rFonts w:hint="default"/>
          <w:b/>
          <w:sz w:val="32"/>
        </w:rPr>
        <w:t>2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  <w:lang w:val="en-US" w:eastAsia="zh-CN"/>
        </w:rPr>
        <w:t>2</w:t>
      </w:r>
      <w:r>
        <w:rPr>
          <w:rFonts w:hint="default"/>
          <w:b/>
          <w:sz w:val="32"/>
          <w:lang w:eastAsia="zh-CN"/>
        </w:rPr>
        <w:t>2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rFonts w:hint="eastAsia" w:eastAsia="宋体"/>
          <w:b/>
          <w:sz w:val="28"/>
          <w:lang w:val="en-US" w:eastAsia="zh-CN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  <w:lang w:val="en-US" w:eastAsia="zh-Hans"/>
        </w:rPr>
        <w:t>塑料</w:t>
      </w:r>
      <w:bookmarkStart w:id="0" w:name="_GoBack"/>
      <w:bookmarkEnd w:id="0"/>
      <w:r>
        <w:rPr>
          <w:rFonts w:hint="eastAsia"/>
          <w:b/>
          <w:sz w:val="28"/>
          <w:lang w:val="en-US" w:eastAsia="zh-CN"/>
        </w:rPr>
        <w:t>类</w:t>
      </w:r>
    </w:p>
    <w:p>
      <w:pPr>
        <w:rPr>
          <w:sz w:val="24"/>
          <w:szCs w:val="24"/>
        </w:rPr>
      </w:pPr>
    </w:p>
    <w:p>
      <w:pPr>
        <w:ind w:firstLine="561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投标厂商资质要求：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1.1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投标厂商应有良好的财务状况及商业信誉；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1.2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或三证合一营业执照、开票信息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，授权委托书等信息，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涉及特殊资质的另行提供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1.3 本公司不接受联合体参与投标，本公司保持对资质审核和追申确认的权利。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2.1 标书制定：销售部根据本公司库存物资和预计产出情况，制定本招标书，标书所列标的物名称、数量及报价方式详见本标书“三”项。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2.2 销售部根据所需资质条件对投标方进行审查，条件不符者取消投标资格或投标无效。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2.3 邀请投标：销售部于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  2020年 1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:lang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之前通知投标方参与本次招标，并以邮件、微信或传真的方式发送《邀请招标》标书。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2.4 组织勘察标的物：销售部将定于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:lang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29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 xml:space="preserve">日 17:00 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之前专人负责带领投标方勘察标的物，并及时统一解答疑问。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2.5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30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 14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2.6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投标保证金时间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30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日 12 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00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分开标，逾期不支付视为弃标。</w:t>
      </w:r>
    </w:p>
    <w:p>
      <w:pPr>
        <w:spacing w:line="360" w:lineRule="auto"/>
        <w:rPr>
          <w:rFonts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2.7标书接收时间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2020 年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default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30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日13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30 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分，逾时视为自动放弃。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480" w:firstLineChars="200"/>
        <w:jc w:val="left"/>
        <w:rPr>
          <w:rStyle w:val="6"/>
          <w:rFonts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邮箱：</w:t>
      </w:r>
      <w:r>
        <w:fldChar w:fldCharType="begin"/>
      </w:r>
      <w:r>
        <w:instrText xml:space="preserve"> HYPERLINK "mailto:baojia@lvhuanchina.com" </w:instrText>
      </w:r>
      <w:r>
        <w:fldChar w:fldCharType="separate"/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6"/>
          <w:rFonts w:hint="eastAsia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销售部答疑电话：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0535-6977138</w:t>
      </w:r>
    </w:p>
    <w:tbl>
      <w:tblPr>
        <w:tblW w:w="959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55"/>
        <w:gridCol w:w="2264"/>
        <w:gridCol w:w="1275"/>
        <w:gridCol w:w="800"/>
        <w:gridCol w:w="1025"/>
        <w:gridCol w:w="1525"/>
        <w:gridCol w:w="1550"/>
      </w:tblGrid>
      <w:tr>
        <w:trPr>
          <w:trHeight w:val="64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产物明细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质量描述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包装方式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（T）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是否看货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（打√）</w:t>
            </w: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保证金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单价</w:t>
            </w: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PET瓷白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散货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PET瓷白带胶条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B区散货，需看货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散货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PET带标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B区散货／打件，需看货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散货／打件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PET黑灰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散货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PET二级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散货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PET二级防静电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散货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PS杂盘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散货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PS黑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散货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PS黑带泡棉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B区散货／打件，需看货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散货／打件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PS一级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散货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PS二级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B区散货，质量稳定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散货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PE膜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B区打件，需看货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打件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PE2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B区颗粒，质量稳定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袋装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PE黄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B区颗粒，质量稳定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袋装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405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ABS</w:t>
            </w: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B区散货，含黑灰约0.2吨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散货</w:t>
            </w: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rPr>
          <w:trHeight w:val="360" w:hRule="atLeast"/>
        </w:trPr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2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widowControl/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三.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投标标单：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ind w:left="689" w:hanging="687" w:hangingChars="286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注意：1、现场报价的用信封自行封好交至我公司审计部，封口处加盖公章。</w:t>
      </w:r>
    </w:p>
    <w:p>
      <w:pPr>
        <w:numPr>
          <w:ilvl w:val="0"/>
          <w:numId w:val="2"/>
        </w:numPr>
        <w:ind w:left="689" w:leftChars="328" w:firstLine="19" w:firstLineChars="8"/>
        <w:rPr>
          <w:rFonts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具体物资以实物为准；本邀请招标函须加盖公章和骑缝章。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招标货物部分现货，标的物数量为约数，以实际来货为准。中标货物不满一车的自行解决配货问题。</w:t>
      </w:r>
    </w:p>
    <w:p>
      <w:pPr>
        <w:widowControl/>
        <w:numPr>
          <w:ilvl w:val="0"/>
          <w:numId w:val="2"/>
        </w:numPr>
        <w:spacing w:line="360" w:lineRule="auto"/>
        <w:ind w:left="689" w:leftChars="328" w:firstLine="19" w:firstLineChars="8"/>
        <w:jc w:val="left"/>
        <w:rPr>
          <w:rFonts w:cs="宋体" w:asciiTheme="minorEastAsia" w:hAnsiTheme="minorEastAsia" w:eastAsiaTheme="minorEastAsia"/>
          <w:b/>
          <w:bCs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四、货物质量：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>
      <w:pPr>
        <w:rPr>
          <w:rFonts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投标方报价：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5.1投标方须按本标书格式填写报价，标书上应加盖投标方公章及代理人签字，所有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ind w:firstLine="484" w:firstLineChars="202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5.2 投标方的报价须考虑运输、重复装卸车、增值税赋等相关费用。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  <w:t>六、投标厂商与本公司之共同约定条件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6.2投标保证金：投标保证金</w:t>
      </w:r>
      <w:r>
        <w:rPr>
          <w:rFonts w:hint="eastAsia" w:asciiTheme="minorEastAsia" w:hAnsiTheme="minorEastAsia" w:eastAsiaTheme="minorEastAsia"/>
          <w:b/>
          <w:color w:val="000000" w:themeColor="text1"/>
          <w:sz w:val="24"/>
          <w:u w:val="single"/>
          <w:lang w:val="en-US" w:eastAsia="zh-CN"/>
          <w14:textFill>
            <w14:solidFill>
              <w14:schemeClr w14:val="tx1"/>
            </w14:solidFill>
          </w14:textFill>
        </w:rPr>
        <w:t>详见表格</w:t>
      </w: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>
      <w:pPr>
        <w:ind w:firstLine="480" w:firstLineChars="20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6.4各单项标的物原则上以高于我方标底价的最高投标单价为中标价，但须经总公司批准。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6.5 中标方须在收到本公司中标通知之日起两日内签订销售合同，如拒签销售合同，视为弃标，一年内不得再参与本公司任何业务，投标保证金不予返还。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FF0000"/>
          <w:sz w:val="24"/>
        </w:rPr>
      </w:pPr>
      <w:r>
        <w:rPr>
          <w:rFonts w:hint="eastAsia" w:asciiTheme="minorEastAsia" w:hAnsiTheme="minorEastAsia" w:eastAsiaTheme="minor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6.8 标的物的名称没有统一规范名称，其名称与实物名称不符的，以实物为准。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6.9投标方以他人的名义投标、串通投标、以行贿手段谋取中标或者以其他弄虚作假方式投标的，投标无效，保证金不予返还。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6.10</w:t>
      </w:r>
      <w:r>
        <w:rPr>
          <w:rFonts w:hint="eastAsia" w:asciiTheme="minorEastAsia" w:hAnsiTheme="minorEastAsia" w:eastAsiaTheme="minorEastAsia"/>
          <w:color w:val="000000" w:themeColor="text1"/>
          <w:sz w:val="24"/>
          <w:u w:val="single"/>
          <w14:textFill>
            <w14:solidFill>
              <w14:schemeClr w14:val="tx1"/>
            </w14:solidFill>
          </w14:textFill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6.11凡投标客户，均视为接受本招标书之各项要求，并认同作为合同履行条款。</w:t>
      </w:r>
    </w:p>
    <w:p>
      <w:pPr>
        <w:pStyle w:val="9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7.1 本公司地磅定期由质量技术监督局校验，出货重量以本公司地磅磅单为准。</w:t>
      </w:r>
    </w:p>
    <w:p>
      <w:pPr>
        <w:ind w:firstLine="360" w:firstLineChars="150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7.2 合同执行过程中，本公司每月末提供全额增值税发票。</w:t>
      </w:r>
    </w:p>
    <w:p>
      <w:pPr>
        <w:rPr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八</w:t>
      </w: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cs="宋体"/>
          <w:b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316456000015</w:t>
      </w:r>
      <w:r>
        <w:rPr>
          <w:rFonts w:hint="eastAsia" w:ascii="宋体" w:cs="宋体"/>
          <w:color w:val="000000" w:themeColor="text1"/>
          <w:kern w:val="0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（搜索行号可以查到开户行）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九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开户名：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地址：                               投标厂商全称（盖章）：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账号：                               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投标厂商授权代表签名：</w:t>
      </w:r>
      <w:r>
        <w:rPr>
          <w:rFonts w:hint="eastAsia" w:cs="宋体" w:asciiTheme="minorEastAsia" w:hAnsiTheme="minorEastAsia" w:eastAsiaTheme="minorEastAsia"/>
          <w:color w:val="000000" w:themeColor="text1"/>
          <w:kern w:val="0"/>
          <w:sz w:val="24"/>
          <w:szCs w:val="24"/>
          <w:u w:val="single"/>
          <w14:textFill>
            <w14:solidFill>
              <w14:schemeClr w14:val="tx1"/>
            </w14:solidFill>
          </w14:textFill>
        </w:rPr>
        <w:t xml:space="preserve">                 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  <w:t>放弃现场看货声明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公司全称（盖章）：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授权代表签名：</w:t>
      </w:r>
    </w:p>
    <w:p>
      <w:pPr>
        <w:ind w:firstLine="424" w:firstLineChars="177"/>
        <w:rPr>
          <w:rFonts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                                                  年  月  日</w:t>
      </w:r>
    </w:p>
    <w:p>
      <w:pP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Verdana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冬青黑体简体中文">
    <w:panose1 w:val="020B0600000000000000"/>
    <w:charset w:val="86"/>
    <w:family w:val="auto"/>
    <w:pitch w:val="default"/>
    <w:sig w:usb0="A00002BF" w:usb1="1ACF7CFA" w:usb2="00000016" w:usb3="00000000" w:csb0="00060007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7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22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  <w:lang w:val="en-US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val="en-US" w:eastAsia="zh-CN" w:bidi="ar-SA"/>
                </w:rPr>
                <w:t>2020-12-22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 w:tentative="0">
      <w:start w:val="7"/>
      <w:numFmt w:val="japaneseCounting"/>
      <w:lvlText w:val="%1、"/>
      <w:lvlJc w:val="left"/>
      <w:pPr>
        <w:ind w:left="510" w:hanging="510"/>
      </w:pPr>
      <w:rPr>
        <w:rFonts w:hint="default" w:ascii="Times New Roman" w:cs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0F6B7F3F"/>
    <w:rsid w:val="17837914"/>
    <w:rsid w:val="2CDC6BD8"/>
    <w:rsid w:val="5E266D0C"/>
    <w:rsid w:val="5EB71869"/>
    <w:rsid w:val="6DD85608"/>
    <w:rsid w:val="73F72C81"/>
    <w:rsid w:val="778F5A30"/>
    <w:rsid w:val="7A9F860B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8">
    <w:name w:val="页眉 Char"/>
    <w:basedOn w:val="5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5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glossaryDocument" Target="glossary/document.xml"/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Verdana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441</Words>
  <Characters>2518</Characters>
  <Lines>20</Lines>
  <Paragraphs>5</Paragraphs>
  <TotalTime>0</TotalTime>
  <ScaleCrop>false</ScaleCrop>
  <LinksUpToDate>false</LinksUpToDate>
  <CharactersWithSpaces>2954</CharactersWithSpaces>
  <Application>WPS Office_3.0.2.4882_F1E327BC-269C-435d-A152-05C5408002CA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2017-04-05T12:52:00Z</dcterms:created>
  <dc:creator>王昱婷</dc:creator>
  <cp:lastModifiedBy>sunpeizhong</cp:lastModifiedBy>
  <dcterms:modified xsi:type="dcterms:W3CDTF">2020-12-22T16:58:03Z</dcterms:modified>
  <dc:title>               鑫广绿环再生资源股份有限公司     </dc:title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