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jc w:val="center"/>
        <w:rPr>
          <w:rFonts w:ascii="宋体" w:hAnsi="宋体" w:cs="Arial"/>
          <w:b/>
          <w:color w:val="000000"/>
          <w:sz w:val="40"/>
          <w:szCs w:val="40"/>
          <w:u w:val="single"/>
        </w:rPr>
      </w:pPr>
      <w:r>
        <w:rPr>
          <w:rFonts w:hint="eastAsia" w:ascii="宋体" w:hAnsi="宋体" w:eastAsia="宋体" w:cs="Arial"/>
          <w:b/>
          <w:color w:val="000000"/>
          <w:sz w:val="40"/>
          <w:szCs w:val="40"/>
          <w:u w:val="single"/>
          <w:lang w:val="en-US" w:eastAsia="zh-CN"/>
        </w:rPr>
        <w:t>废水COD、氨氮在线分析仪</w:t>
      </w:r>
      <w:r>
        <w:rPr>
          <w:rFonts w:hint="eastAsia" w:ascii="宋体" w:hAnsi="宋体" w:cs="Arial"/>
          <w:b/>
          <w:color w:val="000000"/>
          <w:sz w:val="40"/>
          <w:szCs w:val="40"/>
          <w:u w:val="single"/>
        </w:rPr>
        <w:t>招标书</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jc w:val="left"/>
        <w:rPr>
          <w:rFonts w:ascii="宋体" w:hAnsi="宋体" w:cs="Arial"/>
          <w:sz w:val="24"/>
          <w:szCs w:val="24"/>
        </w:rPr>
      </w:pPr>
      <w:r>
        <w:rPr>
          <w:rFonts w:hint="eastAsia" w:ascii="宋体" w:hAnsi="宋体" w:cs="Arial"/>
          <w:sz w:val="24"/>
          <w:szCs w:val="24"/>
        </w:rPr>
        <w:t>鑫广绿环再生资源股份有限公司现对一台</w:t>
      </w:r>
      <w:r>
        <w:rPr>
          <w:rFonts w:hint="eastAsia" w:ascii="宋体" w:hAnsi="宋体" w:cs="Arial"/>
          <w:sz w:val="24"/>
          <w:szCs w:val="24"/>
          <w:lang w:val="en-US" w:eastAsia="zh-CN"/>
        </w:rPr>
        <w:t>COD在线分析仪、一台氨氮在线分析仪</w:t>
      </w:r>
      <w:r>
        <w:rPr>
          <w:rFonts w:hint="eastAsia" w:ascii="宋体" w:hAnsi="宋体" w:cs="Arial"/>
          <w:sz w:val="24"/>
          <w:szCs w:val="24"/>
        </w:rPr>
        <w:t>招</w:t>
      </w:r>
      <w:r>
        <w:rPr>
          <w:rFonts w:hint="eastAsia" w:ascii="宋体" w:hAnsi="宋体" w:cs="Arial"/>
          <w:color w:val="000000"/>
          <w:sz w:val="24"/>
          <w:szCs w:val="24"/>
        </w:rPr>
        <w:t>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39" w:leftChars="114" w:firstLine="0" w:firstLineChars="0"/>
        <w:rPr>
          <w:rFonts w:hint="eastAsia" w:ascii="宋体" w:hAnsi="宋体" w:cs="Arial" w:eastAsiaTheme="minorEastAsia"/>
          <w:sz w:val="24"/>
          <w:szCs w:val="24"/>
          <w:lang w:eastAsia="zh-CN"/>
        </w:rPr>
      </w:pPr>
      <w:r>
        <w:rPr>
          <w:rFonts w:hint="eastAsia" w:ascii="宋体" w:hAnsi="宋体" w:eastAsia="宋体" w:cs="宋体"/>
          <w:color w:val="000000"/>
          <w:kern w:val="0"/>
          <w:sz w:val="24"/>
          <w:szCs w:val="24"/>
        </w:rPr>
        <w:t>1.1</w:t>
      </w:r>
      <w:r>
        <w:rPr>
          <w:rFonts w:hint="eastAsia" w:ascii="宋体" w:hAnsi="宋体" w:cs="Arial"/>
          <w:sz w:val="24"/>
          <w:szCs w:val="24"/>
        </w:rPr>
        <w:t>项目内容：</w:t>
      </w:r>
      <w:r>
        <w:rPr>
          <w:rFonts w:hint="eastAsia" w:ascii="宋体" w:hAnsi="宋体" w:cs="Arial"/>
          <w:sz w:val="24"/>
          <w:szCs w:val="24"/>
          <w:lang w:val="en-US" w:eastAsia="zh-CN"/>
        </w:rPr>
        <w:t>COD在线分析仪</w:t>
      </w:r>
      <w:r>
        <w:rPr>
          <w:rFonts w:hint="eastAsia" w:ascii="宋体" w:hAnsi="宋体"/>
          <w:sz w:val="24"/>
          <w:szCs w:val="24"/>
        </w:rPr>
        <w:t>一台</w:t>
      </w:r>
      <w:r>
        <w:rPr>
          <w:rFonts w:hint="eastAsia" w:ascii="宋体" w:hAnsi="宋体"/>
          <w:sz w:val="24"/>
          <w:szCs w:val="24"/>
          <w:lang w:eastAsia="zh-CN"/>
        </w:rPr>
        <w:t>、氨氮在线分析仪一台</w:t>
      </w:r>
    </w:p>
    <w:p>
      <w:pPr>
        <w:adjustRightInd w:val="0"/>
        <w:snapToGrid w:val="0"/>
        <w:spacing w:beforeLines="50"/>
        <w:ind w:left="239" w:leftChars="114" w:firstLine="0"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w:t>
      </w:r>
    </w:p>
    <w:p>
      <w:pPr>
        <w:widowControl/>
        <w:shd w:val="clear" w:color="auto" w:fill="FFFFFF"/>
        <w:spacing w:before="156" w:line="228" w:lineRule="atLeast"/>
        <w:ind w:firstLine="240" w:firstLineChars="100"/>
        <w:rPr>
          <w:rFonts w:ascii="宋体" w:hAnsi="宋体" w:eastAsia="宋体" w:cs="宋体"/>
          <w:color w:val="000000"/>
          <w:kern w:val="0"/>
          <w:sz w:val="24"/>
          <w:szCs w:val="24"/>
        </w:rPr>
      </w:pPr>
      <w:r>
        <w:rPr>
          <w:rFonts w:hint="eastAsia" w:ascii="宋体" w:hAnsi="宋体" w:eastAsia="宋体" w:cs="宋体"/>
          <w:color w:val="000000"/>
          <w:kern w:val="0"/>
          <w:sz w:val="24"/>
          <w:szCs w:val="24"/>
        </w:rPr>
        <w:t>1.3仪器品牌及规格详见附件一（开标一览表）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firstLine="240" w:firstLineChars="10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240" w:firstLineChars="100"/>
        <w:rPr>
          <w:rFonts w:ascii="宋体" w:hAnsi="宋体" w:cs="Arial"/>
          <w:sz w:val="24"/>
          <w:szCs w:val="24"/>
        </w:rPr>
      </w:pPr>
      <w:r>
        <w:rPr>
          <w:rFonts w:hint="eastAsia" w:ascii="宋体" w:hAnsi="宋体" w:cs="Arial"/>
          <w:sz w:val="24"/>
          <w:szCs w:val="24"/>
        </w:rPr>
        <w:t>2.2投标人须具备专业资质，要求证照齐全，具备制作或者出售及安装标的物的资质。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1</w:t>
      </w:r>
      <w:r>
        <w:rPr>
          <w:rFonts w:hint="eastAsia" w:ascii="宋体" w:hAnsi="宋体" w:cs="Arial"/>
          <w:sz w:val="24"/>
          <w:szCs w:val="24"/>
        </w:rPr>
        <w:t>年</w:t>
      </w:r>
      <w:r>
        <w:rPr>
          <w:rFonts w:hint="eastAsia" w:ascii="宋体" w:hAnsi="宋体" w:cs="Arial"/>
          <w:sz w:val="24"/>
          <w:szCs w:val="24"/>
          <w:lang w:val="en-US" w:eastAsia="zh-CN"/>
        </w:rPr>
        <w:t>1</w:t>
      </w:r>
      <w:r>
        <w:rPr>
          <w:rFonts w:hint="eastAsia" w:ascii="宋体" w:hAnsi="宋体" w:cs="Arial"/>
          <w:sz w:val="24"/>
          <w:szCs w:val="24"/>
        </w:rPr>
        <w:t>月1</w:t>
      </w:r>
      <w:r>
        <w:rPr>
          <w:rFonts w:hint="eastAsia" w:ascii="宋体" w:hAnsi="宋体" w:cs="Arial"/>
          <w:sz w:val="24"/>
          <w:szCs w:val="24"/>
          <w:lang w:val="en-US" w:eastAsia="zh-CN"/>
        </w:rPr>
        <w:t>2</w:t>
      </w:r>
      <w:r>
        <w:rPr>
          <w:rFonts w:hint="eastAsia" w:ascii="宋体" w:hAnsi="宋体" w:cs="Arial"/>
          <w:sz w:val="24"/>
          <w:szCs w:val="24"/>
        </w:rPr>
        <w:t>日（周</w:t>
      </w:r>
      <w:r>
        <w:rPr>
          <w:rFonts w:hint="eastAsia" w:ascii="宋体" w:hAnsi="宋体" w:cs="Arial"/>
          <w:sz w:val="24"/>
          <w:szCs w:val="24"/>
          <w:lang w:eastAsia="zh-CN"/>
        </w:rPr>
        <w:t>二</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1</w:t>
      </w:r>
      <w:r>
        <w:rPr>
          <w:rFonts w:hint="eastAsia" w:ascii="宋体" w:hAnsi="宋体" w:cs="Arial"/>
          <w:color w:val="FF0000"/>
          <w:sz w:val="24"/>
          <w:szCs w:val="24"/>
        </w:rPr>
        <w:t>年</w:t>
      </w:r>
      <w:r>
        <w:rPr>
          <w:rFonts w:hint="eastAsia" w:ascii="宋体" w:hAnsi="宋体" w:cs="Arial"/>
          <w:color w:val="FF0000"/>
          <w:sz w:val="24"/>
          <w:szCs w:val="24"/>
          <w:lang w:val="en-US" w:eastAsia="zh-CN"/>
        </w:rPr>
        <w:t>1</w:t>
      </w:r>
      <w:r>
        <w:rPr>
          <w:rFonts w:hint="eastAsia" w:ascii="宋体" w:hAnsi="宋体" w:cs="Arial"/>
          <w:color w:val="FF0000"/>
          <w:sz w:val="24"/>
          <w:szCs w:val="24"/>
        </w:rPr>
        <w:t>月</w:t>
      </w:r>
      <w:r>
        <w:rPr>
          <w:rFonts w:hint="eastAsia" w:ascii="宋体" w:hAnsi="宋体" w:cs="Arial"/>
          <w:color w:val="FF0000"/>
          <w:sz w:val="24"/>
          <w:szCs w:val="24"/>
          <w:lang w:val="en-US" w:eastAsia="zh-CN"/>
        </w:rPr>
        <w:t>15</w:t>
      </w:r>
      <w:r>
        <w:rPr>
          <w:rFonts w:hint="eastAsia" w:ascii="宋体" w:hAnsi="宋体" w:cs="Arial"/>
          <w:color w:val="FF0000"/>
          <w:sz w:val="24"/>
          <w:szCs w:val="24"/>
        </w:rPr>
        <w:t>日1</w:t>
      </w:r>
      <w:r>
        <w:rPr>
          <w:rFonts w:hint="eastAsia" w:ascii="宋体" w:hAnsi="宋体" w:cs="Arial"/>
          <w:color w:val="FF0000"/>
          <w:sz w:val="24"/>
          <w:szCs w:val="24"/>
          <w:lang w:val="en-US" w:eastAsia="zh-CN"/>
        </w:rPr>
        <w:t>0</w:t>
      </w:r>
      <w:r>
        <w:rPr>
          <w:rFonts w:hint="eastAsia" w:ascii="宋体" w:hAnsi="宋体" w:cs="Arial"/>
          <w:color w:val="FF0000"/>
          <w:sz w:val="24"/>
          <w:szCs w:val="24"/>
        </w:rPr>
        <w:t>：</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联系人：钟连芹（手机18663875734）</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w:t>
      </w:r>
      <w:r>
        <w:rPr>
          <w:rFonts w:hint="eastAsia" w:ascii="宋体" w:hAnsi="宋体" w:cs="Arial"/>
          <w:color w:val="000000"/>
          <w:sz w:val="24"/>
          <w:szCs w:val="24"/>
          <w:lang w:eastAsia="zh-CN"/>
        </w:rPr>
        <w:t>赵</w:t>
      </w:r>
      <w:r>
        <w:rPr>
          <w:rFonts w:hint="eastAsia" w:ascii="宋体" w:hAnsi="宋体" w:cs="Arial"/>
          <w:color w:val="000000"/>
          <w:sz w:val="24"/>
          <w:szCs w:val="24"/>
        </w:rPr>
        <w:t>经理（电话1</w:t>
      </w:r>
      <w:r>
        <w:rPr>
          <w:rFonts w:hint="eastAsia" w:ascii="宋体" w:hAnsi="宋体" w:cs="Arial"/>
          <w:color w:val="000000"/>
          <w:sz w:val="24"/>
          <w:szCs w:val="24"/>
          <w:lang w:val="en-US" w:eastAsia="zh-CN"/>
        </w:rPr>
        <w:t>5668087068</w:t>
      </w:r>
      <w:r>
        <w:rPr>
          <w:rFonts w:hint="eastAsia" w:ascii="宋体" w:hAnsi="宋体" w:cs="Arial"/>
          <w:color w:val="000000"/>
          <w:sz w:val="24"/>
          <w:szCs w:val="24"/>
        </w:rPr>
        <w:t>）</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1</w:t>
      </w:r>
      <w:r>
        <w:rPr>
          <w:rFonts w:hint="eastAsia" w:ascii="宋体" w:hAnsi="宋体" w:cs="Arial"/>
          <w:color w:val="FF0000"/>
          <w:sz w:val="24"/>
          <w:szCs w:val="24"/>
        </w:rPr>
        <w:t>年</w:t>
      </w:r>
      <w:r>
        <w:rPr>
          <w:rFonts w:hint="eastAsia" w:ascii="宋体" w:hAnsi="宋体" w:cs="Arial"/>
          <w:color w:val="FF0000"/>
          <w:sz w:val="24"/>
          <w:szCs w:val="24"/>
          <w:lang w:val="en-US" w:eastAsia="zh-CN"/>
        </w:rPr>
        <w:t>1</w:t>
      </w:r>
      <w:r>
        <w:rPr>
          <w:rFonts w:hint="eastAsia" w:ascii="宋体" w:hAnsi="宋体" w:cs="Arial"/>
          <w:color w:val="FF0000"/>
          <w:sz w:val="24"/>
          <w:szCs w:val="24"/>
        </w:rPr>
        <w:t>月</w:t>
      </w:r>
      <w:r>
        <w:rPr>
          <w:rFonts w:hint="eastAsia" w:ascii="宋体" w:hAnsi="宋体" w:cs="Arial"/>
          <w:color w:val="FF0000"/>
          <w:sz w:val="24"/>
          <w:szCs w:val="24"/>
          <w:lang w:val="en-US" w:eastAsia="zh-CN"/>
        </w:rPr>
        <w:t>15</w:t>
      </w:r>
      <w:r>
        <w:rPr>
          <w:rFonts w:hint="eastAsia" w:ascii="宋体" w:hAnsi="宋体" w:cs="Arial"/>
          <w:color w:val="FF0000"/>
          <w:sz w:val="24"/>
          <w:szCs w:val="24"/>
        </w:rPr>
        <w:t>日1</w:t>
      </w:r>
      <w:r>
        <w:rPr>
          <w:rFonts w:hint="eastAsia" w:ascii="宋体" w:hAnsi="宋体" w:cs="Arial"/>
          <w:color w:val="FF0000"/>
          <w:sz w:val="24"/>
          <w:szCs w:val="24"/>
          <w:lang w:val="en-US" w:eastAsia="zh-CN"/>
        </w:rPr>
        <w:t>1</w:t>
      </w:r>
      <w:r>
        <w:rPr>
          <w:rFonts w:hint="eastAsia" w:ascii="宋体" w:hAnsi="宋体" w:cs="Arial"/>
          <w:color w:val="FF0000"/>
          <w:sz w:val="24"/>
          <w:szCs w:val="24"/>
        </w:rPr>
        <w:t>：0</w:t>
      </w:r>
      <w:r>
        <w:rPr>
          <w:rFonts w:ascii="宋体" w:cs="Arial"/>
          <w:color w:val="FF0000"/>
          <w:sz w:val="24"/>
          <w:szCs w:val="24"/>
        </w:rPr>
        <w:t>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widowControl/>
        <w:shd w:val="clear" w:color="auto" w:fill="FFFFFF"/>
        <w:spacing w:before="156" w:line="228" w:lineRule="atLeast"/>
        <w:ind w:firstLine="240" w:firstLineChars="100"/>
        <w:rPr>
          <w:rFonts w:hint="eastAsia" w:ascii="宋体" w:hAnsi="宋体" w:eastAsiaTheme="minorEastAsia"/>
          <w:sz w:val="24"/>
          <w:szCs w:val="24"/>
          <w:lang w:eastAsia="zh-CN"/>
        </w:rPr>
      </w:pPr>
      <w:r>
        <w:rPr>
          <w:rFonts w:hint="eastAsia" w:ascii="宋体" w:hAnsi="宋体"/>
          <w:sz w:val="24"/>
          <w:szCs w:val="24"/>
          <w:lang w:val="en-US" w:eastAsia="zh-CN"/>
        </w:rPr>
        <w:t>COD在线分析仪</w:t>
      </w:r>
      <w:r>
        <w:rPr>
          <w:rFonts w:hint="eastAsia" w:ascii="宋体" w:hAnsi="宋体"/>
          <w:sz w:val="24"/>
          <w:szCs w:val="24"/>
        </w:rPr>
        <w:t>一台</w:t>
      </w:r>
      <w:r>
        <w:rPr>
          <w:rFonts w:hint="eastAsia" w:ascii="宋体" w:hAnsi="宋体"/>
          <w:sz w:val="24"/>
          <w:szCs w:val="24"/>
          <w:lang w:eastAsia="zh-CN"/>
        </w:rPr>
        <w:t>、氨氮在线分析仪一台</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jc w:val="left"/>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adjustRightInd w:val="0"/>
        <w:snapToGrid w:val="0"/>
        <w:spacing w:beforeLines="50" w:line="288" w:lineRule="auto"/>
        <w:ind w:left="720" w:hanging="720"/>
        <w:rPr>
          <w:rFonts w:ascii="宋体" w:cs="Arial"/>
          <w:b/>
          <w:color w:val="000000"/>
          <w:sz w:val="24"/>
          <w:szCs w:val="24"/>
          <w:u w:val="single"/>
        </w:rPr>
      </w:pPr>
      <w:r>
        <w:rPr>
          <w:rFonts w:hint="eastAsia" w:ascii="宋体" w:hAnsi="宋体" w:cs="Arial"/>
          <w:b/>
          <w:color w:val="000000"/>
          <w:sz w:val="24"/>
          <w:szCs w:val="24"/>
          <w:u w:val="single"/>
        </w:rPr>
        <w:t>4、交货工期：</w:t>
      </w:r>
    </w:p>
    <w:p>
      <w:pPr>
        <w:adjustRightInd w:val="0"/>
        <w:snapToGrid w:val="0"/>
        <w:spacing w:beforeLines="50" w:line="288" w:lineRule="auto"/>
        <w:ind w:left="930" w:leftChars="100" w:hanging="720"/>
        <w:rPr>
          <w:rFonts w:ascii="宋体" w:hAnsi="宋体" w:cs="Arial"/>
          <w:color w:val="000000"/>
          <w:sz w:val="24"/>
          <w:szCs w:val="24"/>
        </w:rPr>
      </w:pPr>
      <w:r>
        <w:rPr>
          <w:rFonts w:hint="eastAsia" w:ascii="宋体" w:hAnsi="宋体" w:cs="Arial"/>
          <w:color w:val="000000"/>
          <w:sz w:val="24"/>
          <w:szCs w:val="24"/>
        </w:rPr>
        <w:t>4.1 本项目制作周期为签订合同次日起10天。</w:t>
      </w:r>
    </w:p>
    <w:p>
      <w:pPr>
        <w:adjustRightInd w:val="0"/>
        <w:snapToGrid w:val="0"/>
        <w:spacing w:beforeLines="50" w:line="288" w:lineRule="auto"/>
        <w:ind w:left="630" w:leftChars="100" w:hanging="420" w:hangingChars="175"/>
        <w:rPr>
          <w:rFonts w:ascii="宋体" w:cs="Arial"/>
          <w:color w:val="FF0000"/>
          <w:sz w:val="24"/>
          <w:szCs w:val="24"/>
          <w:u w:val="single"/>
        </w:rPr>
      </w:pPr>
      <w:r>
        <w:rPr>
          <w:rFonts w:hint="eastAsia" w:ascii="宋体" w:hAnsi="宋体" w:cs="Arial"/>
          <w:color w:val="000000"/>
          <w:sz w:val="24"/>
          <w:szCs w:val="24"/>
        </w:rPr>
        <w:t>4.2中标人须在与业主签订制作合同后迅速安排制作，做好该项目中标人厂内自制部分的材料及外购部件的采购工作，以保证该项目保质保量按时完成，逾期造成招标人的相应损失需由中标人承担。</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5、投标文件：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6、报价要求：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6.1投标人报价应包括本招标文件所确定的招标范围和内容，且都应满足国家及地方的法律法规、规范标准和招标人要求。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6.2投标人应根据招标人所需的规格以及执行合同条款所必须发生的费用，对项目进行报价。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6.3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6.4投标报价以人民币为单位，并且书写有文字和数字，如果二者数值上不符，以价低内容为准。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中标人依据要求交货并完成验收，周期自合同签订后10天完成。逾期造成招标人的相应损失需由中标人承担。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8、验收要求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满足现场安装及使用要求。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9、付款方式</w:t>
      </w:r>
      <w:r>
        <w:rPr>
          <w:rFonts w:hint="eastAsia" w:ascii="宋体" w:hAnsi="宋体" w:eastAsia="宋体" w:cs="宋体"/>
          <w:color w:val="000000"/>
          <w:kern w:val="0"/>
          <w:sz w:val="24"/>
          <w:szCs w:val="24"/>
        </w:rPr>
        <w:t>：签订合同支付50%，制作完成验收合格后支付40%，剩余10%为质保金，自验收之日一年内无息支付。</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10、合同签订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10.1中标单位应在接到邀请人通知（电话、邮件、书面等任一形式）后的5天内与招标人签订书面合同。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10.2合同的主要条款原则上包含本招标文件的条件及相关要求，但合同的非主要条款5天内达不成一致的，作废标处理。主要条款的解释按照《合同法》和招标文件内容的解释为准。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Calibri" w:hAnsi="Calibri" w:eastAsia="宋体" w:cs="宋体"/>
          <w:color w:val="000000"/>
          <w:kern w:val="0"/>
          <w:sz w:val="20"/>
          <w:szCs w:val="20"/>
        </w:rPr>
      </w:pPr>
      <w:r>
        <w:rPr>
          <w:rFonts w:hint="eastAsia" w:ascii="宋体" w:hAnsi="宋体" w:eastAsia="宋体" w:cs="宋体"/>
          <w:b/>
          <w:bCs/>
          <w:color w:val="000000"/>
          <w:kern w:val="0"/>
          <w:sz w:val="32"/>
          <w:szCs w:val="32"/>
        </w:rPr>
        <w:t>开标一览表</w:t>
      </w:r>
    </w:p>
    <w:p>
      <w:pPr>
        <w:widowControl/>
        <w:shd w:val="clear" w:color="auto" w:fill="FFFFFF"/>
        <w:spacing w:before="156" w:line="228" w:lineRule="atLeast"/>
        <w:rPr>
          <w:rFonts w:hint="eastAsia" w:ascii="宋体" w:hAnsi="宋体" w:cs="Arial" w:eastAsiaTheme="minorEastAsia"/>
          <w:sz w:val="24"/>
          <w:szCs w:val="24"/>
          <w:lang w:eastAsia="zh-CN"/>
        </w:rPr>
      </w:pPr>
      <w:r>
        <w:rPr>
          <w:rFonts w:hint="eastAsia" w:ascii="宋体" w:hAnsi="宋体" w:eastAsia="宋体" w:cs="宋体"/>
          <w:b/>
          <w:bCs/>
          <w:color w:val="000000"/>
          <w:kern w:val="0"/>
          <w:sz w:val="24"/>
          <w:szCs w:val="24"/>
        </w:rPr>
        <w:t>项目名称：</w:t>
      </w:r>
      <w:r>
        <w:rPr>
          <w:rFonts w:hint="eastAsia" w:ascii="宋体" w:hAnsi="宋体" w:eastAsia="宋体"/>
          <w:sz w:val="24"/>
          <w:szCs w:val="24"/>
          <w:lang w:val="en-US" w:eastAsia="zh-CN"/>
        </w:rPr>
        <w:t>COD在线分析仪</w:t>
      </w:r>
      <w:r>
        <w:rPr>
          <w:rFonts w:hint="eastAsia" w:ascii="宋体" w:hAnsi="宋体"/>
          <w:sz w:val="24"/>
          <w:szCs w:val="24"/>
        </w:rPr>
        <w:t>一台</w:t>
      </w:r>
      <w:r>
        <w:rPr>
          <w:rFonts w:hint="eastAsia" w:ascii="宋体" w:hAnsi="宋体"/>
          <w:sz w:val="24"/>
          <w:szCs w:val="24"/>
          <w:lang w:eastAsia="zh-CN"/>
        </w:rPr>
        <w:t>、氨氮在线分析仪一台</w:t>
      </w:r>
    </w:p>
    <w:tbl>
      <w:tblPr>
        <w:tblStyle w:val="6"/>
        <w:tblW w:w="10065" w:type="dxa"/>
        <w:tblInd w:w="-882" w:type="dxa"/>
        <w:shd w:val="clear" w:color="auto" w:fill="FFFFFF"/>
        <w:tblLayout w:type="autofit"/>
        <w:tblCellMar>
          <w:top w:w="0" w:type="dxa"/>
          <w:left w:w="0" w:type="dxa"/>
          <w:bottom w:w="0" w:type="dxa"/>
          <w:right w:w="0" w:type="dxa"/>
        </w:tblCellMar>
      </w:tblPr>
      <w:tblGrid>
        <w:gridCol w:w="1416"/>
        <w:gridCol w:w="1136"/>
        <w:gridCol w:w="4252"/>
        <w:gridCol w:w="709"/>
        <w:gridCol w:w="1559"/>
        <w:gridCol w:w="993"/>
      </w:tblGrid>
      <w:tr>
        <w:tblPrEx>
          <w:shd w:val="clear" w:color="auto" w:fill="FFFFFF"/>
          <w:tblCellMar>
            <w:top w:w="0" w:type="dxa"/>
            <w:left w:w="0" w:type="dxa"/>
            <w:bottom w:w="0" w:type="dxa"/>
            <w:right w:w="0" w:type="dxa"/>
          </w:tblCellMar>
        </w:tblPrEx>
        <w:tc>
          <w:tcPr>
            <w:tcW w:w="141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8649"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c>
          <w:tcPr>
            <w:tcW w:w="14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8649"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471" w:hRule="atLeast"/>
        </w:trPr>
        <w:tc>
          <w:tcPr>
            <w:tcW w:w="14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8649"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tblCellMar>
            <w:top w:w="0" w:type="dxa"/>
            <w:left w:w="0" w:type="dxa"/>
            <w:bottom w:w="0" w:type="dxa"/>
            <w:right w:w="0" w:type="dxa"/>
          </w:tblCellMar>
        </w:tblPrEx>
        <w:tc>
          <w:tcPr>
            <w:tcW w:w="14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1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单价</w:t>
            </w:r>
          </w:p>
        </w:tc>
        <w:tc>
          <w:tcPr>
            <w:tcW w:w="4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型号及参数</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总数量</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r>
      <w:tr>
        <w:tblPrEx>
          <w:tblCellMar>
            <w:top w:w="0" w:type="dxa"/>
            <w:left w:w="0" w:type="dxa"/>
            <w:bottom w:w="0" w:type="dxa"/>
            <w:right w:w="0" w:type="dxa"/>
          </w:tblCellMar>
        </w:tblPrEx>
        <w:trPr>
          <w:trHeight w:val="3238" w:hRule="atLeast"/>
        </w:trPr>
        <w:tc>
          <w:tcPr>
            <w:tcW w:w="14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b/>
                <w:bCs/>
                <w:color w:val="000000"/>
                <w:kern w:val="0"/>
                <w:szCs w:val="21"/>
              </w:rPr>
            </w:pPr>
            <w:r>
              <w:rPr>
                <w:rFonts w:hint="eastAsia" w:ascii="Calibri" w:hAnsi="Calibri" w:eastAsia="微软雅黑" w:cs="宋体"/>
                <w:b/>
                <w:bCs/>
                <w:color w:val="000000"/>
                <w:kern w:val="0"/>
                <w:szCs w:val="21"/>
                <w:lang w:val="en-US" w:eastAsia="zh-CN"/>
              </w:rPr>
              <w:t>COD在线分析仪（哈希、岛津或其他同级别品牌）</w:t>
            </w:r>
          </w:p>
        </w:tc>
        <w:tc>
          <w:tcPr>
            <w:tcW w:w="11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4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left"/>
              <w:rPr>
                <w:rFonts w:ascii="Calibri" w:hAnsi="Calibri" w:eastAsia="微软雅黑" w:cs="宋体"/>
                <w:color w:val="000000"/>
                <w:kern w:val="0"/>
                <w:szCs w:val="21"/>
              </w:rPr>
            </w:pP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c>
          <w:tcPr>
            <w:tcW w:w="14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b/>
                <w:bCs/>
                <w:color w:val="000000"/>
                <w:kern w:val="0"/>
                <w:szCs w:val="21"/>
              </w:rPr>
            </w:pPr>
            <w:r>
              <w:rPr>
                <w:rFonts w:ascii="Calibri" w:hAnsi="Calibri" w:eastAsia="微软雅黑" w:cs="宋体"/>
                <w:b/>
                <w:bCs/>
                <w:color w:val="000000"/>
                <w:kern w:val="0"/>
                <w:szCs w:val="21"/>
              </w:rPr>
              <w:t> </w:t>
            </w:r>
            <w:r>
              <w:rPr>
                <w:rFonts w:hint="eastAsia" w:ascii="Calibri" w:hAnsi="Calibri" w:eastAsia="微软雅黑" w:cs="宋体"/>
                <w:b/>
                <w:bCs/>
                <w:color w:val="000000"/>
                <w:kern w:val="0"/>
                <w:szCs w:val="21"/>
                <w:lang w:eastAsia="zh-CN"/>
              </w:rPr>
              <w:t>氨氮在线分析仪（哈希、岛津或其他同级别品牌）</w:t>
            </w:r>
          </w:p>
        </w:tc>
        <w:tc>
          <w:tcPr>
            <w:tcW w:w="11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4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left"/>
              <w:rPr>
                <w:rFonts w:ascii="Calibri" w:hAnsi="Calibri" w:eastAsia="微软雅黑" w:cs="宋体"/>
                <w:color w:val="000000"/>
                <w:kern w:val="0"/>
                <w:szCs w:val="21"/>
              </w:rPr>
            </w:pP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c>
          <w:tcPr>
            <w:tcW w:w="14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4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c>
          <w:tcPr>
            <w:tcW w:w="14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4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c>
          <w:tcPr>
            <w:tcW w:w="10065"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c>
          <w:tcPr>
            <w:tcW w:w="14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 w:val="21"/>
                <w:szCs w:val="21"/>
              </w:rPr>
            </w:pPr>
            <w:r>
              <w:rPr>
                <w:rFonts w:hint="eastAsia" w:ascii="宋体" w:hAnsi="宋体" w:eastAsia="宋体" w:cs="宋体"/>
                <w:color w:val="000000"/>
                <w:kern w:val="0"/>
                <w:sz w:val="21"/>
                <w:szCs w:val="21"/>
              </w:rPr>
              <w:t>工期</w:t>
            </w:r>
          </w:p>
        </w:tc>
        <w:tc>
          <w:tcPr>
            <w:tcW w:w="8649"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 w:val="21"/>
                <w:szCs w:val="21"/>
              </w:rPr>
            </w:pPr>
            <w:r>
              <w:rPr>
                <w:rFonts w:hint="eastAsia" w:ascii="Calibri" w:hAnsi="Calibri" w:eastAsia="微软雅黑" w:cs="宋体"/>
                <w:color w:val="000000"/>
                <w:kern w:val="0"/>
                <w:sz w:val="21"/>
                <w:szCs w:val="21"/>
              </w:rPr>
              <w:t>工期10天</w:t>
            </w:r>
          </w:p>
        </w:tc>
      </w:tr>
      <w:tr>
        <w:tblPrEx>
          <w:tblCellMar>
            <w:top w:w="0" w:type="dxa"/>
            <w:left w:w="0" w:type="dxa"/>
            <w:bottom w:w="0" w:type="dxa"/>
            <w:right w:w="0" w:type="dxa"/>
          </w:tblCellMar>
        </w:tblPrEx>
        <w:tc>
          <w:tcPr>
            <w:tcW w:w="10065"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color w:val="000000"/>
                <w:kern w:val="0"/>
                <w:sz w:val="21"/>
                <w:szCs w:val="21"/>
              </w:rPr>
              <w:t>付款方式：签订合同后支付50%，</w:t>
            </w:r>
            <w:r>
              <w:rPr>
                <w:rFonts w:hint="eastAsia" w:ascii="宋体" w:hAnsi="宋体" w:cs="Arial"/>
                <w:sz w:val="21"/>
                <w:szCs w:val="21"/>
              </w:rPr>
              <w:t>加工制作安装验收后支付40%.剩余10%为质保金验收后一年后无息支付。</w:t>
            </w:r>
          </w:p>
        </w:tc>
      </w:tr>
    </w:tbl>
    <w:p>
      <w:pPr>
        <w:widowControl/>
        <w:shd w:val="clear" w:color="auto" w:fill="FFFFFF"/>
        <w:spacing w:after="120" w:line="362" w:lineRule="atLeast"/>
        <w:rPr>
          <w:rFonts w:ascii="Calibri" w:hAnsi="Calibri" w:eastAsia="宋体" w:cs="宋体"/>
          <w:color w:val="000000"/>
          <w:kern w:val="0"/>
          <w:sz w:val="21"/>
          <w:szCs w:val="21"/>
        </w:rPr>
      </w:pPr>
      <w:r>
        <w:rPr>
          <w:rFonts w:hint="eastAsia" w:ascii="宋体" w:hAnsi="宋体" w:eastAsia="宋体" w:cs="宋体"/>
          <w:b/>
          <w:bCs/>
          <w:color w:val="FF0000"/>
          <w:kern w:val="0"/>
          <w:sz w:val="21"/>
          <w:szCs w:val="21"/>
        </w:rPr>
        <w:t>备注：</w:t>
      </w:r>
      <w:r>
        <w:rPr>
          <w:rFonts w:ascii="Calibri" w:hAnsi="Calibri" w:eastAsia="宋体" w:cs="宋体"/>
          <w:b/>
          <w:bCs/>
          <w:color w:val="FF0000"/>
          <w:kern w:val="0"/>
          <w:sz w:val="21"/>
          <w:szCs w:val="21"/>
        </w:rPr>
        <w:t>1.</w:t>
      </w:r>
      <w:r>
        <w:rPr>
          <w:rFonts w:hint="eastAsia" w:ascii="宋体" w:hAnsi="宋体" w:eastAsia="宋体" w:cs="宋体"/>
          <w:b/>
          <w:bCs/>
          <w:color w:val="FF0000"/>
          <w:kern w:val="0"/>
          <w:sz w:val="21"/>
          <w:szCs w:val="21"/>
        </w:rPr>
        <w:t>本页必须加盖公章</w:t>
      </w:r>
    </w:p>
    <w:p>
      <w:pPr>
        <w:widowControl/>
        <w:shd w:val="clear" w:color="auto" w:fill="FFFFFF"/>
        <w:spacing w:after="120" w:line="362" w:lineRule="atLeast"/>
        <w:ind w:firstLine="632" w:firstLineChars="300"/>
        <w:rPr>
          <w:rFonts w:ascii="宋体" w:hAnsi="宋体" w:eastAsia="宋体" w:cs="宋体"/>
          <w:b/>
          <w:bCs/>
          <w:color w:val="FF0000"/>
          <w:kern w:val="0"/>
          <w:sz w:val="21"/>
          <w:szCs w:val="21"/>
        </w:rPr>
      </w:pPr>
      <w:r>
        <w:rPr>
          <w:rFonts w:ascii="Calibri" w:hAnsi="Calibri" w:eastAsia="宋体" w:cs="宋体"/>
          <w:b/>
          <w:bCs/>
          <w:color w:val="FF0000"/>
          <w:kern w:val="0"/>
          <w:sz w:val="21"/>
          <w:szCs w:val="21"/>
        </w:rPr>
        <w:t>2</w:t>
      </w:r>
      <w:r>
        <w:rPr>
          <w:rFonts w:hint="eastAsia" w:ascii="宋体" w:hAnsi="宋体" w:eastAsia="宋体" w:cs="宋体"/>
          <w:b/>
          <w:bCs/>
          <w:color w:val="FF0000"/>
          <w:kern w:val="0"/>
          <w:sz w:val="21"/>
          <w:szCs w:val="21"/>
        </w:rPr>
        <w:t>、此报价包含人工费及劳保费等3%或者</w:t>
      </w:r>
      <w:r>
        <w:rPr>
          <w:rFonts w:ascii="Calibri" w:hAnsi="Calibri" w:eastAsia="宋体" w:cs="宋体"/>
          <w:b/>
          <w:bCs/>
          <w:color w:val="FF0000"/>
          <w:kern w:val="0"/>
          <w:sz w:val="21"/>
          <w:szCs w:val="21"/>
        </w:rPr>
        <w:t>1</w:t>
      </w:r>
      <w:r>
        <w:rPr>
          <w:rFonts w:hint="eastAsia" w:ascii="Calibri" w:hAnsi="Calibri" w:eastAsia="宋体" w:cs="宋体"/>
          <w:b/>
          <w:bCs/>
          <w:color w:val="FF0000"/>
          <w:kern w:val="0"/>
          <w:sz w:val="21"/>
          <w:szCs w:val="21"/>
        </w:rPr>
        <w:t>3</w:t>
      </w:r>
      <w:bookmarkStart w:id="0" w:name="_GoBack"/>
      <w:bookmarkEnd w:id="0"/>
      <w:r>
        <w:rPr>
          <w:rFonts w:ascii="Calibri" w:hAnsi="Calibri" w:eastAsia="宋体" w:cs="宋体"/>
          <w:b/>
          <w:bCs/>
          <w:color w:val="FF0000"/>
          <w:kern w:val="0"/>
          <w:sz w:val="21"/>
          <w:szCs w:val="21"/>
        </w:rPr>
        <w:t>%</w:t>
      </w:r>
      <w:r>
        <w:rPr>
          <w:rFonts w:hint="eastAsia" w:ascii="宋体" w:hAnsi="宋体" w:eastAsia="宋体" w:cs="宋体"/>
          <w:b/>
          <w:bCs/>
          <w:color w:val="FF0000"/>
          <w:kern w:val="0"/>
          <w:sz w:val="21"/>
          <w:szCs w:val="21"/>
        </w:rPr>
        <w:t>增值税发票。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45592"/>
    <w:rsid w:val="00050899"/>
    <w:rsid w:val="00061529"/>
    <w:rsid w:val="00063E4F"/>
    <w:rsid w:val="00071144"/>
    <w:rsid w:val="000A2EF0"/>
    <w:rsid w:val="00130260"/>
    <w:rsid w:val="00142897"/>
    <w:rsid w:val="00156F61"/>
    <w:rsid w:val="00156F80"/>
    <w:rsid w:val="001646EC"/>
    <w:rsid w:val="001742A8"/>
    <w:rsid w:val="00210FF3"/>
    <w:rsid w:val="00224475"/>
    <w:rsid w:val="00267035"/>
    <w:rsid w:val="00271D50"/>
    <w:rsid w:val="00275E3D"/>
    <w:rsid w:val="00286795"/>
    <w:rsid w:val="002F417D"/>
    <w:rsid w:val="00304760"/>
    <w:rsid w:val="00305609"/>
    <w:rsid w:val="003057A3"/>
    <w:rsid w:val="00335472"/>
    <w:rsid w:val="0036217E"/>
    <w:rsid w:val="00372150"/>
    <w:rsid w:val="0039013A"/>
    <w:rsid w:val="003B31D4"/>
    <w:rsid w:val="003C5C95"/>
    <w:rsid w:val="003C6F7F"/>
    <w:rsid w:val="00450BF7"/>
    <w:rsid w:val="004A0767"/>
    <w:rsid w:val="004D1947"/>
    <w:rsid w:val="004E4E03"/>
    <w:rsid w:val="004F50EF"/>
    <w:rsid w:val="00505527"/>
    <w:rsid w:val="00512E43"/>
    <w:rsid w:val="00553E8B"/>
    <w:rsid w:val="00575C04"/>
    <w:rsid w:val="005931CF"/>
    <w:rsid w:val="005E5CC3"/>
    <w:rsid w:val="005F2144"/>
    <w:rsid w:val="00615783"/>
    <w:rsid w:val="006412C1"/>
    <w:rsid w:val="00664629"/>
    <w:rsid w:val="00695433"/>
    <w:rsid w:val="006A41D3"/>
    <w:rsid w:val="006B5CBE"/>
    <w:rsid w:val="006B6216"/>
    <w:rsid w:val="00705D49"/>
    <w:rsid w:val="00713C95"/>
    <w:rsid w:val="0071453B"/>
    <w:rsid w:val="007164F9"/>
    <w:rsid w:val="00730A08"/>
    <w:rsid w:val="0074107E"/>
    <w:rsid w:val="007432BC"/>
    <w:rsid w:val="00755B9E"/>
    <w:rsid w:val="00785693"/>
    <w:rsid w:val="007D376D"/>
    <w:rsid w:val="00832F80"/>
    <w:rsid w:val="00845F49"/>
    <w:rsid w:val="00846D32"/>
    <w:rsid w:val="00855D00"/>
    <w:rsid w:val="008607B3"/>
    <w:rsid w:val="00883654"/>
    <w:rsid w:val="0089233C"/>
    <w:rsid w:val="008C1E8A"/>
    <w:rsid w:val="008D1381"/>
    <w:rsid w:val="008E2292"/>
    <w:rsid w:val="008E63AE"/>
    <w:rsid w:val="008F6DFA"/>
    <w:rsid w:val="009528B8"/>
    <w:rsid w:val="009728CB"/>
    <w:rsid w:val="009B1A7E"/>
    <w:rsid w:val="009B7E30"/>
    <w:rsid w:val="009C7383"/>
    <w:rsid w:val="009D7EBB"/>
    <w:rsid w:val="009E5990"/>
    <w:rsid w:val="00A1247B"/>
    <w:rsid w:val="00A34AC1"/>
    <w:rsid w:val="00A4367E"/>
    <w:rsid w:val="00A54250"/>
    <w:rsid w:val="00A557E9"/>
    <w:rsid w:val="00AC73DC"/>
    <w:rsid w:val="00AD5224"/>
    <w:rsid w:val="00AF21AC"/>
    <w:rsid w:val="00B67268"/>
    <w:rsid w:val="00BA614A"/>
    <w:rsid w:val="00BB522A"/>
    <w:rsid w:val="00BE5B46"/>
    <w:rsid w:val="00C423FA"/>
    <w:rsid w:val="00C57EEE"/>
    <w:rsid w:val="00C63BDB"/>
    <w:rsid w:val="00C7415B"/>
    <w:rsid w:val="00C806C3"/>
    <w:rsid w:val="00CC1E2F"/>
    <w:rsid w:val="00CD4BD3"/>
    <w:rsid w:val="00CE21E2"/>
    <w:rsid w:val="00CE5376"/>
    <w:rsid w:val="00D06592"/>
    <w:rsid w:val="00D075E8"/>
    <w:rsid w:val="00D23392"/>
    <w:rsid w:val="00D2699D"/>
    <w:rsid w:val="00D41247"/>
    <w:rsid w:val="00D97BEB"/>
    <w:rsid w:val="00DC24E1"/>
    <w:rsid w:val="00DE5125"/>
    <w:rsid w:val="00DE6171"/>
    <w:rsid w:val="00E134CD"/>
    <w:rsid w:val="00E267D0"/>
    <w:rsid w:val="00E51160"/>
    <w:rsid w:val="00E70A18"/>
    <w:rsid w:val="00E77A0A"/>
    <w:rsid w:val="00EB200D"/>
    <w:rsid w:val="00ED3596"/>
    <w:rsid w:val="00ED7EEC"/>
    <w:rsid w:val="00EF487B"/>
    <w:rsid w:val="00F02DB3"/>
    <w:rsid w:val="00F25100"/>
    <w:rsid w:val="00F74905"/>
    <w:rsid w:val="00F81E7A"/>
    <w:rsid w:val="00FA433A"/>
    <w:rsid w:val="00FC2A1A"/>
    <w:rsid w:val="00FC2D69"/>
    <w:rsid w:val="00FF0CEA"/>
    <w:rsid w:val="00FF3A97"/>
    <w:rsid w:val="00FF7CCF"/>
    <w:rsid w:val="0DF300FB"/>
    <w:rsid w:val="1807069C"/>
    <w:rsid w:val="2A244DEF"/>
    <w:rsid w:val="2F96213C"/>
    <w:rsid w:val="32C010F2"/>
    <w:rsid w:val="392B0D22"/>
    <w:rsid w:val="39614A97"/>
    <w:rsid w:val="43643D7B"/>
    <w:rsid w:val="53A6337B"/>
    <w:rsid w:val="5F630C69"/>
    <w:rsid w:val="622E34D0"/>
    <w:rsid w:val="755504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2 Char"/>
    <w:basedOn w:val="7"/>
    <w:link w:val="2"/>
    <w:qFormat/>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D00A4B-41CB-4052-BF91-5126C4CC18B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325</Words>
  <Characters>1856</Characters>
  <Lines>15</Lines>
  <Paragraphs>4</Paragraphs>
  <TotalTime>20</TotalTime>
  <ScaleCrop>false</ScaleCrop>
  <LinksUpToDate>false</LinksUpToDate>
  <CharactersWithSpaces>2177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2020-08-18T08:09:00Z</dcterms:created>
  <dc:creator>微软用户</dc:creator>
  <cp:lastModifiedBy>哈哈哈</cp:lastModifiedBy>
  <dcterms:modified xsi:type="dcterms:W3CDTF">2021-01-12T02:58:52Z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